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D6B" w:rsidRPr="00D42236" w:rsidRDefault="00A02D6B" w:rsidP="00A02D6B">
      <w:pPr>
        <w:spacing w:before="80" w:after="0"/>
        <w:ind w:firstLine="567"/>
        <w:jc w:val="both"/>
        <w:rPr>
          <w:rFonts w:ascii="Times New Roman" w:eastAsia="Arial" w:hAnsi="Times New Roman"/>
          <w:color w:val="FF0000"/>
          <w:sz w:val="28"/>
          <w:szCs w:val="28"/>
          <w:lang w:val="x-none" w:eastAsia="x-none"/>
        </w:rPr>
      </w:pPr>
      <w:bookmarkStart w:id="0" w:name="_GoBack"/>
      <w:r w:rsidRPr="00D42236">
        <w:rPr>
          <w:rFonts w:ascii="Times New Roman" w:eastAsia="Arial" w:hAnsi="Times New Roman"/>
          <w:b/>
          <w:color w:val="FF0000"/>
          <w:sz w:val="28"/>
          <w:szCs w:val="28"/>
          <w:lang w:val="pt-BR" w:eastAsia="x-none"/>
        </w:rPr>
        <w:t>64. Cấp phép hoạt động giáo dục kỹ năng sống và hoạt động giáo dục ngoài giờ chính khóa</w:t>
      </w:r>
    </w:p>
    <w:bookmarkEnd w:id="0"/>
    <w:p w:rsidR="00A02D6B" w:rsidRPr="00D42236" w:rsidRDefault="00A02D6B" w:rsidP="00A02D6B">
      <w:pPr>
        <w:spacing w:before="80" w:after="0"/>
        <w:ind w:firstLine="567"/>
        <w:jc w:val="both"/>
        <w:rPr>
          <w:rFonts w:ascii="Times New Roman" w:eastAsia="Arial" w:hAnsi="Times New Roman"/>
          <w:b/>
          <w:sz w:val="28"/>
          <w:szCs w:val="28"/>
          <w:lang w:eastAsia="x-none"/>
        </w:rPr>
      </w:pPr>
      <w:r w:rsidRPr="00D42236">
        <w:rPr>
          <w:rFonts w:ascii="Times New Roman" w:eastAsia="Arial" w:hAnsi="Times New Roman"/>
          <w:b/>
          <w:sz w:val="28"/>
          <w:szCs w:val="28"/>
          <w:lang w:eastAsia="x-none"/>
        </w:rPr>
        <w:t xml:space="preserve">a) </w:t>
      </w:r>
      <w:r w:rsidRPr="00D42236">
        <w:rPr>
          <w:rFonts w:ascii="Times New Roman" w:eastAsia="Arial" w:hAnsi="Times New Roman"/>
          <w:b/>
          <w:sz w:val="28"/>
          <w:szCs w:val="28"/>
          <w:lang w:val="x-none" w:eastAsia="x-none"/>
        </w:rPr>
        <w:t>Trình tự thực hiện</w:t>
      </w:r>
      <w:r w:rsidRPr="00D42236">
        <w:rPr>
          <w:rFonts w:ascii="Times New Roman" w:eastAsia="Arial" w:hAnsi="Times New Roman"/>
          <w:b/>
          <w:sz w:val="28"/>
          <w:szCs w:val="28"/>
          <w:lang w:eastAsia="x-none"/>
        </w:rPr>
        <w:t>:</w:t>
      </w:r>
    </w:p>
    <w:p w:rsidR="00A02D6B" w:rsidRPr="00D42236" w:rsidRDefault="00A02D6B" w:rsidP="00A02D6B">
      <w:pPr>
        <w:tabs>
          <w:tab w:val="left" w:pos="4592"/>
        </w:tabs>
        <w:spacing w:before="80" w:after="0"/>
        <w:ind w:firstLine="567"/>
        <w:jc w:val="both"/>
        <w:rPr>
          <w:rFonts w:ascii="Times New Roman" w:hAnsi="Times New Roman"/>
          <w:sz w:val="28"/>
          <w:szCs w:val="28"/>
        </w:rPr>
      </w:pPr>
      <w:r w:rsidRPr="00D42236">
        <w:rPr>
          <w:rFonts w:ascii="Times New Roman" w:hAnsi="Times New Roman"/>
          <w:sz w:val="28"/>
          <w:szCs w:val="28"/>
        </w:rPr>
        <w:t xml:space="preserve">- </w:t>
      </w:r>
      <w:r w:rsidRPr="00D42236">
        <w:rPr>
          <w:rFonts w:ascii="Times New Roman" w:hAnsi="Times New Roman"/>
          <w:sz w:val="28"/>
          <w:szCs w:val="28"/>
          <w:lang w:val="vi-VN"/>
        </w:rPr>
        <w:t xml:space="preserve">Bước 1: </w:t>
      </w:r>
      <w:r w:rsidRPr="00D42236">
        <w:rPr>
          <w:rFonts w:ascii="Times New Roman" w:hAnsi="Times New Roman"/>
          <w:sz w:val="28"/>
          <w:szCs w:val="28"/>
        </w:rPr>
        <w:t>Người yêu cầu giải quyết thủ tục chuẩn bị đầy đủ các giấy tờ theo thành phần, số lượng hồ sơ đã được quy định tại thủ tục này.</w:t>
      </w:r>
    </w:p>
    <w:p w:rsidR="00A02D6B" w:rsidRPr="00D42236" w:rsidRDefault="00A02D6B" w:rsidP="00A02D6B">
      <w:pPr>
        <w:spacing w:before="80" w:after="0"/>
        <w:ind w:firstLine="567"/>
        <w:jc w:val="both"/>
        <w:rPr>
          <w:rFonts w:ascii="Times New Roman" w:hAnsi="Times New Roman"/>
          <w:sz w:val="28"/>
          <w:szCs w:val="28"/>
          <w:lang w:val="vi-VN"/>
        </w:rPr>
      </w:pPr>
      <w:r w:rsidRPr="00D42236">
        <w:rPr>
          <w:rFonts w:ascii="Times New Roman" w:hAnsi="Times New Roman"/>
          <w:sz w:val="28"/>
          <w:szCs w:val="28"/>
        </w:rPr>
        <w:t xml:space="preserve">- </w:t>
      </w:r>
      <w:r w:rsidRPr="00D42236">
        <w:rPr>
          <w:rFonts w:ascii="Times New Roman" w:hAnsi="Times New Roman"/>
          <w:sz w:val="28"/>
          <w:szCs w:val="28"/>
          <w:lang w:val="vi-VN"/>
        </w:rPr>
        <w:t xml:space="preserve">Bước 2: Nộp hồ sơ tại </w:t>
      </w:r>
      <w:r w:rsidRPr="00D42236">
        <w:rPr>
          <w:rFonts w:ascii="Times New Roman" w:hAnsi="Times New Roman"/>
          <w:sz w:val="28"/>
          <w:szCs w:val="28"/>
        </w:rPr>
        <w:t xml:space="preserve">Trung tâm hành chính công tỉnh </w:t>
      </w:r>
      <w:r w:rsidRPr="00D42236">
        <w:rPr>
          <w:rFonts w:ascii="Times New Roman" w:hAnsi="Times New Roman"/>
          <w:i/>
          <w:sz w:val="28"/>
          <w:szCs w:val="28"/>
        </w:rPr>
        <w:t>(gọi là Trung tâm)</w:t>
      </w:r>
      <w:r w:rsidRPr="00D42236">
        <w:rPr>
          <w:rFonts w:ascii="Times New Roman" w:hAnsi="Times New Roman"/>
          <w:sz w:val="28"/>
          <w:szCs w:val="28"/>
          <w:lang w:val="vi-VN"/>
        </w:rPr>
        <w:t>: Công chức tiếp nhận hồ sơ có trách nhiệm hướng dẫn, kiểm tra tính pháp lý, tính đầy đủ nội dung hồ sơ:</w:t>
      </w:r>
    </w:p>
    <w:p w:rsidR="00A02D6B" w:rsidRPr="00D42236" w:rsidRDefault="00A02D6B" w:rsidP="00A02D6B">
      <w:pPr>
        <w:spacing w:before="80" w:after="0"/>
        <w:ind w:firstLine="567"/>
        <w:jc w:val="both"/>
        <w:rPr>
          <w:rFonts w:ascii="Times New Roman" w:hAnsi="Times New Roman"/>
          <w:sz w:val="28"/>
          <w:szCs w:val="28"/>
          <w:lang w:val="vi-VN"/>
        </w:rPr>
      </w:pPr>
      <w:r w:rsidRPr="00D42236">
        <w:rPr>
          <w:rFonts w:ascii="Times New Roman" w:hAnsi="Times New Roman"/>
          <w:sz w:val="28"/>
          <w:szCs w:val="28"/>
          <w:lang w:val="vi-VN"/>
        </w:rPr>
        <w:t xml:space="preserve">+ Trường hợp hồ sơ thiếu, hoặc không hợp lệ: Hướng dẫn cụ thể </w:t>
      </w:r>
      <w:r w:rsidRPr="00D42236">
        <w:rPr>
          <w:rFonts w:ascii="Times New Roman" w:hAnsi="Times New Roman"/>
          <w:i/>
          <w:sz w:val="28"/>
          <w:szCs w:val="28"/>
          <w:lang w:val="vi-VN"/>
        </w:rPr>
        <w:t>(01 lần, bằng Phiếu hướng dẫn)</w:t>
      </w:r>
      <w:r w:rsidRPr="00D42236">
        <w:rPr>
          <w:rFonts w:ascii="Times New Roman" w:hAnsi="Times New Roman"/>
          <w:sz w:val="28"/>
          <w:szCs w:val="28"/>
          <w:lang w:val="vi-VN"/>
        </w:rPr>
        <w:t xml:space="preserve"> để đương sự biết cung cấp, bổ sung đúng quy định.</w:t>
      </w:r>
    </w:p>
    <w:p w:rsidR="00A02D6B" w:rsidRPr="00D42236" w:rsidRDefault="00A02D6B" w:rsidP="00A02D6B">
      <w:pPr>
        <w:spacing w:before="80" w:after="0"/>
        <w:ind w:firstLine="567"/>
        <w:jc w:val="both"/>
        <w:rPr>
          <w:rFonts w:ascii="Times New Roman" w:hAnsi="Times New Roman"/>
          <w:sz w:val="28"/>
          <w:szCs w:val="28"/>
          <w:lang w:val="vi-VN"/>
        </w:rPr>
      </w:pPr>
      <w:r w:rsidRPr="00D42236">
        <w:rPr>
          <w:rFonts w:ascii="Times New Roman" w:hAnsi="Times New Roman"/>
          <w:sz w:val="28"/>
          <w:szCs w:val="28"/>
          <w:lang w:val="vi-VN"/>
        </w:rPr>
        <w:t>+ Trường hợp hồ sơ đầy đủ, hợp lệ: Tiếp nhận, in Phiếu biên nhận, hẹn ngày trả kết quả; chuyển giao hồ sơ về Sở Giáo dục và Đào tạo.</w:t>
      </w:r>
    </w:p>
    <w:p w:rsidR="00A02D6B" w:rsidRPr="00D42236" w:rsidRDefault="00A02D6B" w:rsidP="00A02D6B">
      <w:pPr>
        <w:spacing w:before="80" w:after="0"/>
        <w:ind w:firstLine="567"/>
        <w:jc w:val="both"/>
        <w:rPr>
          <w:rFonts w:ascii="Times New Roman" w:hAnsi="Times New Roman"/>
          <w:sz w:val="28"/>
          <w:szCs w:val="28"/>
          <w:lang w:val="vi-VN"/>
        </w:rPr>
      </w:pPr>
      <w:r w:rsidRPr="00D42236">
        <w:rPr>
          <w:rFonts w:ascii="Times New Roman" w:hAnsi="Times New Roman"/>
          <w:sz w:val="28"/>
          <w:szCs w:val="28"/>
          <w:lang w:val="vi-VN"/>
        </w:rPr>
        <w:t xml:space="preserve">- Bước 3: Sở Giáo dục và Đào tạo tiếp nhận, giải quyết, nhập tình trạng giải quyết hồ sơ lên Phần mềm quản lý, giao kết quả hồ sơ về Trung tâm </w:t>
      </w:r>
      <w:r w:rsidRPr="00D42236">
        <w:rPr>
          <w:rFonts w:ascii="Times New Roman" w:hAnsi="Times New Roman"/>
          <w:i/>
          <w:sz w:val="28"/>
          <w:szCs w:val="28"/>
          <w:lang w:val="vi-VN"/>
        </w:rPr>
        <w:t>(nhận và giao kết quả hồ sơ thông qua nhân viên bưu điện)</w:t>
      </w:r>
      <w:r w:rsidRPr="00D42236">
        <w:rPr>
          <w:rFonts w:ascii="Times New Roman" w:hAnsi="Times New Roman"/>
          <w:sz w:val="28"/>
          <w:szCs w:val="28"/>
          <w:lang w:val="vi-VN"/>
        </w:rPr>
        <w:t>.</w:t>
      </w:r>
    </w:p>
    <w:p w:rsidR="00A02D6B" w:rsidRPr="00D42236" w:rsidRDefault="00A02D6B" w:rsidP="00A02D6B">
      <w:pPr>
        <w:spacing w:before="80" w:after="0"/>
        <w:ind w:firstLine="567"/>
        <w:jc w:val="both"/>
        <w:rPr>
          <w:rFonts w:ascii="Times New Roman" w:hAnsi="Times New Roman"/>
          <w:sz w:val="28"/>
          <w:szCs w:val="28"/>
          <w:lang w:val="vi-VN"/>
        </w:rPr>
      </w:pPr>
      <w:r w:rsidRPr="00D42236">
        <w:rPr>
          <w:rFonts w:ascii="Times New Roman" w:hAnsi="Times New Roman"/>
          <w:sz w:val="28"/>
          <w:szCs w:val="28"/>
          <w:lang w:val="vi-VN"/>
        </w:rPr>
        <w:t xml:space="preserve">- Bước 4: Trung tâm có trách nhiệm giao trả kết quả trực tiếp hoặc qua hệ thống bưu điện cho đương sự. </w:t>
      </w:r>
    </w:p>
    <w:p w:rsidR="00A02D6B" w:rsidRPr="00D42236" w:rsidRDefault="00A02D6B" w:rsidP="00A02D6B">
      <w:pPr>
        <w:spacing w:before="80" w:after="0"/>
        <w:ind w:firstLine="567"/>
        <w:jc w:val="both"/>
        <w:rPr>
          <w:rFonts w:ascii="Times New Roman" w:eastAsia="Times New Roman" w:hAnsi="Times New Roman"/>
          <w:sz w:val="28"/>
          <w:szCs w:val="28"/>
          <w:lang w:val="vi-VN"/>
        </w:rPr>
      </w:pPr>
      <w:r w:rsidRPr="00D42236">
        <w:rPr>
          <w:rFonts w:ascii="Times New Roman" w:eastAsia="Times New Roman" w:hAnsi="Times New Roman"/>
          <w:b/>
          <w:sz w:val="28"/>
          <w:szCs w:val="28"/>
          <w:lang w:val="vi-VN"/>
        </w:rPr>
        <w:t>b) Cách thức thực hiện</w:t>
      </w:r>
      <w:r w:rsidRPr="00D42236">
        <w:rPr>
          <w:rFonts w:ascii="Times New Roman" w:eastAsia="Times New Roman" w:hAnsi="Times New Roman"/>
          <w:sz w:val="28"/>
          <w:szCs w:val="28"/>
          <w:lang w:val="vi-VN"/>
        </w:rPr>
        <w:t xml:space="preserve">: Nộp hồ sơ tại Trung tâm hành chính công tỉnh </w:t>
      </w:r>
      <w:r w:rsidRPr="00D42236">
        <w:rPr>
          <w:rFonts w:ascii="Times New Roman" w:eastAsia="Times New Roman" w:hAnsi="Times New Roman"/>
          <w:i/>
          <w:sz w:val="28"/>
          <w:szCs w:val="28"/>
          <w:lang w:val="vi-VN"/>
        </w:rPr>
        <w:t>(Địa chỉ: Tầng 6, Cao ốc Sonadezi, Số 1 - đường 1, Khu công nghiệp Biên Hòa 1, phường An Bình, thành phố Biên Hòa, tỉnh Đồng Nai)</w:t>
      </w:r>
      <w:r w:rsidRPr="00D42236">
        <w:rPr>
          <w:rFonts w:ascii="Times New Roman" w:eastAsia="Times New Roman" w:hAnsi="Times New Roman"/>
          <w:sz w:val="28"/>
          <w:szCs w:val="28"/>
          <w:lang w:val="vi-VN"/>
        </w:rPr>
        <w:t xml:space="preserve"> hoặc gửi qua bằng hình thức dịch vụ bưu điện.</w:t>
      </w:r>
    </w:p>
    <w:p w:rsidR="00A02D6B" w:rsidRPr="00D42236" w:rsidRDefault="00A02D6B" w:rsidP="00A02D6B">
      <w:pPr>
        <w:spacing w:before="80" w:after="0"/>
        <w:ind w:firstLine="567"/>
        <w:jc w:val="both"/>
        <w:rPr>
          <w:rFonts w:ascii="Times New Roman" w:eastAsia="Times New Roman" w:hAnsi="Times New Roman"/>
          <w:b/>
          <w:bCs/>
          <w:sz w:val="28"/>
          <w:szCs w:val="28"/>
          <w:lang w:val="hr-HR"/>
        </w:rPr>
      </w:pPr>
      <w:r w:rsidRPr="00D42236">
        <w:rPr>
          <w:rFonts w:ascii="Times New Roman" w:eastAsia="Times New Roman" w:hAnsi="Times New Roman"/>
          <w:b/>
          <w:bCs/>
          <w:sz w:val="28"/>
          <w:szCs w:val="28"/>
          <w:lang w:val="hr-HR"/>
        </w:rPr>
        <w:t>c) Thành phần và số lượng hồ sơ:</w:t>
      </w:r>
    </w:p>
    <w:p w:rsidR="00A02D6B" w:rsidRPr="00D42236" w:rsidRDefault="00A02D6B" w:rsidP="00A02D6B">
      <w:pPr>
        <w:spacing w:before="80" w:after="0"/>
        <w:ind w:firstLine="567"/>
        <w:jc w:val="both"/>
        <w:rPr>
          <w:rFonts w:ascii="Times New Roman" w:eastAsia="Times New Roman" w:hAnsi="Times New Roman"/>
          <w:b/>
          <w:i/>
          <w:sz w:val="28"/>
          <w:szCs w:val="28"/>
          <w:lang w:val="hr-HR"/>
        </w:rPr>
      </w:pPr>
      <w:r w:rsidRPr="00D42236">
        <w:rPr>
          <w:rFonts w:ascii="Times New Roman" w:eastAsia="Times New Roman" w:hAnsi="Times New Roman"/>
          <w:b/>
          <w:i/>
          <w:sz w:val="28"/>
          <w:szCs w:val="28"/>
          <w:lang w:val="hr-HR"/>
        </w:rPr>
        <w:t>- Thành phần hồ sơ:</w:t>
      </w:r>
    </w:p>
    <w:p w:rsidR="00A02D6B" w:rsidRPr="00D42236" w:rsidRDefault="00A02D6B" w:rsidP="00A02D6B">
      <w:pPr>
        <w:spacing w:before="80" w:after="0"/>
        <w:ind w:firstLine="567"/>
        <w:jc w:val="both"/>
        <w:rPr>
          <w:rFonts w:ascii="Times New Roman" w:eastAsia="Times New Roman" w:hAnsi="Times New Roman"/>
          <w:sz w:val="28"/>
          <w:szCs w:val="28"/>
          <w:lang w:val="hr-HR"/>
        </w:rPr>
      </w:pPr>
      <w:r w:rsidRPr="00D42236">
        <w:rPr>
          <w:rFonts w:ascii="Times New Roman" w:eastAsia="Times New Roman" w:hAnsi="Times New Roman"/>
          <w:bCs/>
          <w:sz w:val="28"/>
          <w:szCs w:val="28"/>
          <w:lang w:val="hr-HR"/>
        </w:rPr>
        <w:t xml:space="preserve">+ </w:t>
      </w:r>
      <w:r w:rsidRPr="00D42236">
        <w:rPr>
          <w:rFonts w:ascii="Times New Roman" w:eastAsia="Times New Roman" w:hAnsi="Times New Roman"/>
          <w:sz w:val="28"/>
          <w:szCs w:val="28"/>
          <w:lang w:val="hr-HR"/>
        </w:rPr>
        <w:t>Tờ trình đề nghị cấp phép hoạt động giáo dục kỹ năng sống, hoạt động giáo dục ngoài</w:t>
      </w:r>
      <w:r w:rsidRPr="00D42236">
        <w:rPr>
          <w:rFonts w:ascii="Times New Roman" w:eastAsia="Times New Roman" w:hAnsi="Times New Roman"/>
          <w:spacing w:val="-2"/>
          <w:sz w:val="28"/>
          <w:szCs w:val="28"/>
          <w:lang w:val="hr-HR"/>
        </w:rPr>
        <w:t xml:space="preserve"> giờ </w:t>
      </w:r>
      <w:r w:rsidRPr="00D42236">
        <w:rPr>
          <w:rFonts w:ascii="Times New Roman" w:eastAsia="Times New Roman" w:hAnsi="Times New Roman"/>
          <w:sz w:val="28"/>
          <w:szCs w:val="28"/>
          <w:lang w:val="hr-HR"/>
        </w:rPr>
        <w:t>chính khóa. Nội dung tờ trình nêu rõ: mục tiêu, nhiệm vụ, chương trình và nội dung đào tạo, bồi dưỡng; đất đai, cơ sở vật chất, thiết bị, địa điểm, tổ chức bộ máy, tài chính và các nguồn lực khác; cam kết đảm bảo an ninh, trật tự, vệ sinh môi trường, thực hiện nghiêm túc quy định của các cấp quản lý nơi tổ chức hoạt động giáo dục kỹ năng sống và hoạt động giáo dục ngoài giờ chính khóa;</w:t>
      </w:r>
    </w:p>
    <w:p w:rsidR="00A02D6B" w:rsidRPr="00D42236" w:rsidRDefault="00A02D6B" w:rsidP="00A02D6B">
      <w:pPr>
        <w:spacing w:before="80" w:after="0"/>
        <w:ind w:firstLine="567"/>
        <w:jc w:val="both"/>
        <w:rPr>
          <w:rFonts w:ascii="Times New Roman" w:eastAsia="Times New Roman" w:hAnsi="Times New Roman"/>
          <w:sz w:val="28"/>
          <w:szCs w:val="28"/>
          <w:lang w:val="hr-HR"/>
        </w:rPr>
      </w:pPr>
      <w:r w:rsidRPr="00D42236">
        <w:rPr>
          <w:rFonts w:ascii="Times New Roman" w:eastAsia="Times New Roman" w:hAnsi="Times New Roman"/>
          <w:sz w:val="28"/>
          <w:szCs w:val="28"/>
          <w:lang w:val="hr-HR"/>
        </w:rPr>
        <w:t>+  Giấy phép đăng ký kinh doanh;</w:t>
      </w:r>
    </w:p>
    <w:p w:rsidR="00A02D6B" w:rsidRPr="00D42236" w:rsidRDefault="00A02D6B" w:rsidP="00A02D6B">
      <w:pPr>
        <w:spacing w:before="80" w:after="0"/>
        <w:ind w:firstLine="567"/>
        <w:jc w:val="both"/>
        <w:rPr>
          <w:rFonts w:ascii="Times New Roman" w:eastAsia="Times New Roman" w:hAnsi="Times New Roman"/>
          <w:sz w:val="28"/>
          <w:szCs w:val="28"/>
          <w:lang w:val="hr-HR"/>
        </w:rPr>
      </w:pPr>
      <w:r w:rsidRPr="00D42236">
        <w:rPr>
          <w:rFonts w:ascii="Times New Roman" w:eastAsia="Times New Roman" w:hAnsi="Times New Roman"/>
          <w:sz w:val="28"/>
          <w:szCs w:val="28"/>
          <w:lang w:val="hr-HR"/>
        </w:rPr>
        <w:t xml:space="preserve">+  Danh sách, lý lịch trích ngang kèm theo các minh chứng hợp lệ về ban lãnh đạo, các giáo viên, huấn luyện viên, báo cáo viên (ghi rõ họ tên, trình độ học vấn, chức vụ, nghề nghiệp, năng lực sư phạm và am hiểu các lĩnh vực kỹ năng sống hoặc hoạt động giáo dục có liên quan) tham gia tổ chức và thực hiện các </w:t>
      </w:r>
      <w:r w:rsidRPr="00D42236">
        <w:rPr>
          <w:rFonts w:ascii="Times New Roman" w:eastAsia="Times New Roman" w:hAnsi="Times New Roman"/>
          <w:bCs/>
          <w:sz w:val="28"/>
          <w:szCs w:val="28"/>
          <w:lang w:val="hr-HR"/>
        </w:rPr>
        <w:t>hoạt động giáo dục kỹ năng sống</w:t>
      </w:r>
      <w:r w:rsidRPr="00D42236">
        <w:rPr>
          <w:rFonts w:ascii="Times New Roman" w:eastAsia="Times New Roman" w:hAnsi="Times New Roman"/>
          <w:sz w:val="28"/>
          <w:szCs w:val="28"/>
          <w:lang w:val="hr-HR"/>
        </w:rPr>
        <w:t xml:space="preserve"> và hoạt động giáo dục ngoài</w:t>
      </w:r>
      <w:r w:rsidRPr="00D42236">
        <w:rPr>
          <w:rFonts w:ascii="Times New Roman" w:eastAsia="Times New Roman" w:hAnsi="Times New Roman"/>
          <w:spacing w:val="-2"/>
          <w:sz w:val="28"/>
          <w:szCs w:val="28"/>
          <w:lang w:val="hr-HR"/>
        </w:rPr>
        <w:t xml:space="preserve"> giờ</w:t>
      </w:r>
      <w:r w:rsidRPr="00D42236">
        <w:rPr>
          <w:rFonts w:ascii="Times New Roman" w:eastAsia="Times New Roman" w:hAnsi="Times New Roman"/>
          <w:sz w:val="28"/>
          <w:szCs w:val="28"/>
          <w:lang w:val="hr-HR"/>
        </w:rPr>
        <w:t xml:space="preserve"> chính khóa;</w:t>
      </w:r>
    </w:p>
    <w:p w:rsidR="00A02D6B" w:rsidRPr="00D42236" w:rsidRDefault="00A02D6B" w:rsidP="00A02D6B">
      <w:pPr>
        <w:widowControl w:val="0"/>
        <w:autoSpaceDE w:val="0"/>
        <w:autoSpaceDN w:val="0"/>
        <w:adjustRightInd w:val="0"/>
        <w:spacing w:before="80" w:after="0"/>
        <w:ind w:firstLine="567"/>
        <w:jc w:val="both"/>
        <w:rPr>
          <w:rFonts w:ascii="Times New Roman" w:eastAsia="Times New Roman" w:hAnsi="Times New Roman"/>
          <w:spacing w:val="-2"/>
          <w:sz w:val="28"/>
          <w:szCs w:val="28"/>
          <w:lang w:val="hr-HR"/>
        </w:rPr>
      </w:pPr>
      <w:r w:rsidRPr="00D42236">
        <w:rPr>
          <w:rFonts w:ascii="Times New Roman" w:eastAsia="Times New Roman" w:hAnsi="Times New Roman"/>
          <w:sz w:val="28"/>
          <w:szCs w:val="28"/>
          <w:lang w:val="hr-HR"/>
        </w:rPr>
        <w:t>+  Kế hoạch hoạt động, giáo trình, tài liệu giảng dạy, huấn luyện</w:t>
      </w:r>
      <w:r w:rsidRPr="00D42236">
        <w:rPr>
          <w:rFonts w:ascii="Times New Roman" w:eastAsia="Times New Roman" w:hAnsi="Times New Roman"/>
          <w:spacing w:val="-2"/>
          <w:sz w:val="28"/>
          <w:szCs w:val="28"/>
          <w:lang w:val="hr-HR"/>
        </w:rPr>
        <w:t>.</w:t>
      </w:r>
    </w:p>
    <w:p w:rsidR="00A02D6B" w:rsidRPr="00D42236" w:rsidRDefault="00A02D6B" w:rsidP="00A02D6B">
      <w:pPr>
        <w:spacing w:before="80" w:after="0"/>
        <w:ind w:firstLine="567"/>
        <w:jc w:val="both"/>
        <w:rPr>
          <w:rFonts w:ascii="Times New Roman" w:eastAsia="Times New Roman" w:hAnsi="Times New Roman"/>
          <w:sz w:val="28"/>
          <w:szCs w:val="28"/>
          <w:lang w:val="hr-HR"/>
        </w:rPr>
      </w:pPr>
      <w:r w:rsidRPr="00D42236">
        <w:rPr>
          <w:rFonts w:ascii="Times New Roman" w:eastAsia="Times New Roman" w:hAnsi="Times New Roman"/>
          <w:b/>
          <w:i/>
          <w:sz w:val="28"/>
          <w:szCs w:val="28"/>
          <w:lang w:val="hr-HR"/>
        </w:rPr>
        <w:t>- Số lượng hồ sơ:</w:t>
      </w:r>
      <w:r w:rsidRPr="00D42236">
        <w:rPr>
          <w:rFonts w:ascii="Times New Roman" w:eastAsia="Times New Roman" w:hAnsi="Times New Roman"/>
          <w:sz w:val="28"/>
          <w:szCs w:val="28"/>
          <w:lang w:val="hr-HR"/>
        </w:rPr>
        <w:t xml:space="preserve"> 03 bộ. </w:t>
      </w:r>
    </w:p>
    <w:p w:rsidR="00A02D6B" w:rsidRPr="00D42236" w:rsidRDefault="00A02D6B" w:rsidP="00A02D6B">
      <w:pPr>
        <w:spacing w:before="80" w:after="0"/>
        <w:ind w:firstLine="567"/>
        <w:jc w:val="both"/>
        <w:rPr>
          <w:rFonts w:ascii="Times New Roman" w:eastAsia="Times New Roman" w:hAnsi="Times New Roman"/>
          <w:sz w:val="28"/>
          <w:szCs w:val="28"/>
          <w:lang w:val="hr-HR"/>
        </w:rPr>
      </w:pPr>
      <w:r w:rsidRPr="00D42236">
        <w:rPr>
          <w:rFonts w:ascii="Times New Roman" w:eastAsia="Times New Roman" w:hAnsi="Times New Roman"/>
          <w:b/>
          <w:bCs/>
          <w:sz w:val="28"/>
          <w:szCs w:val="28"/>
          <w:lang w:val="hr-HR"/>
        </w:rPr>
        <w:t xml:space="preserve">d) Thời gian giải quyết: </w:t>
      </w:r>
      <w:r w:rsidRPr="00D42236">
        <w:rPr>
          <w:rFonts w:ascii="Times New Roman" w:eastAsia="Times New Roman" w:hAnsi="Times New Roman"/>
          <w:sz w:val="28"/>
          <w:szCs w:val="28"/>
          <w:lang w:val="hr-HR"/>
        </w:rPr>
        <w:t>15 ngày làm việc kể từ khi nhận hồ sơ đầy đủ hợp lệ.</w:t>
      </w:r>
    </w:p>
    <w:p w:rsidR="00A02D6B" w:rsidRPr="00D42236" w:rsidRDefault="00A02D6B" w:rsidP="00A02D6B">
      <w:pPr>
        <w:spacing w:before="80" w:after="0"/>
        <w:ind w:firstLine="567"/>
        <w:jc w:val="both"/>
        <w:rPr>
          <w:rFonts w:ascii="Times New Roman" w:eastAsia="Times New Roman" w:hAnsi="Times New Roman"/>
          <w:b/>
          <w:bCs/>
          <w:sz w:val="28"/>
          <w:szCs w:val="28"/>
          <w:lang w:val="hr-HR"/>
        </w:rPr>
      </w:pPr>
      <w:r w:rsidRPr="00D42236">
        <w:rPr>
          <w:rFonts w:ascii="Times New Roman" w:eastAsia="Times New Roman" w:hAnsi="Times New Roman"/>
          <w:b/>
          <w:bCs/>
          <w:sz w:val="28"/>
          <w:szCs w:val="28"/>
          <w:lang w:val="hr-HR"/>
        </w:rPr>
        <w:t xml:space="preserve">e) Cơ quan thực hiện TTHC: </w:t>
      </w:r>
      <w:r w:rsidRPr="00D42236">
        <w:rPr>
          <w:rFonts w:ascii="Times New Roman" w:eastAsia="Times New Roman" w:hAnsi="Times New Roman"/>
          <w:sz w:val="28"/>
          <w:szCs w:val="28"/>
          <w:lang w:val="hr-HR"/>
        </w:rPr>
        <w:t>Sở Giáo dục và Đào tạo.</w:t>
      </w:r>
    </w:p>
    <w:p w:rsidR="00A02D6B" w:rsidRPr="00D42236" w:rsidRDefault="00A02D6B" w:rsidP="00A02D6B">
      <w:pPr>
        <w:spacing w:before="80" w:after="0"/>
        <w:ind w:firstLine="567"/>
        <w:jc w:val="both"/>
        <w:rPr>
          <w:rFonts w:ascii="Times New Roman" w:eastAsia="Times New Roman" w:hAnsi="Times New Roman"/>
          <w:sz w:val="28"/>
          <w:szCs w:val="28"/>
          <w:lang w:val="hr-HR"/>
        </w:rPr>
      </w:pPr>
      <w:r w:rsidRPr="00D42236">
        <w:rPr>
          <w:rFonts w:ascii="Times New Roman" w:eastAsia="Times New Roman" w:hAnsi="Times New Roman"/>
          <w:b/>
          <w:bCs/>
          <w:sz w:val="28"/>
          <w:szCs w:val="28"/>
          <w:lang w:val="hr-HR"/>
        </w:rPr>
        <w:t>f) Đối tượng thực hiện TTHC:</w:t>
      </w:r>
      <w:r w:rsidRPr="00D42236">
        <w:rPr>
          <w:rFonts w:ascii="Times New Roman" w:eastAsia="Times New Roman" w:hAnsi="Times New Roman"/>
          <w:sz w:val="28"/>
          <w:szCs w:val="28"/>
          <w:lang w:val="hr-HR"/>
        </w:rPr>
        <w:t xml:space="preserve">  Tổ chức.</w:t>
      </w:r>
    </w:p>
    <w:p w:rsidR="00A02D6B" w:rsidRPr="00D42236" w:rsidRDefault="00A02D6B" w:rsidP="00A02D6B">
      <w:pPr>
        <w:spacing w:before="80" w:after="0"/>
        <w:ind w:firstLine="567"/>
        <w:jc w:val="both"/>
        <w:rPr>
          <w:rFonts w:ascii="Times New Roman" w:eastAsia="Times New Roman" w:hAnsi="Times New Roman"/>
          <w:sz w:val="28"/>
          <w:szCs w:val="28"/>
          <w:lang w:val="hr-HR"/>
        </w:rPr>
      </w:pPr>
      <w:r w:rsidRPr="00D42236">
        <w:rPr>
          <w:rFonts w:ascii="Times New Roman" w:eastAsia="Times New Roman" w:hAnsi="Times New Roman"/>
          <w:b/>
          <w:bCs/>
          <w:sz w:val="28"/>
          <w:szCs w:val="28"/>
          <w:lang w:val="hr-HR"/>
        </w:rPr>
        <w:t>g) Mẫu đơn, mẫu tờ khai:</w:t>
      </w:r>
      <w:r w:rsidRPr="00D42236">
        <w:rPr>
          <w:rFonts w:ascii="Times New Roman" w:eastAsia="Times New Roman" w:hAnsi="Times New Roman"/>
          <w:sz w:val="28"/>
          <w:szCs w:val="28"/>
          <w:lang w:val="hr-HR"/>
        </w:rPr>
        <w:t xml:space="preserve"> Không. </w:t>
      </w:r>
    </w:p>
    <w:p w:rsidR="00A02D6B" w:rsidRPr="00D42236" w:rsidRDefault="00A02D6B" w:rsidP="00A02D6B">
      <w:pPr>
        <w:spacing w:before="80" w:after="0"/>
        <w:ind w:firstLine="567"/>
        <w:jc w:val="both"/>
        <w:rPr>
          <w:rFonts w:ascii="Times New Roman" w:eastAsia="Times New Roman" w:hAnsi="Times New Roman"/>
          <w:sz w:val="28"/>
          <w:szCs w:val="28"/>
          <w:lang w:val="hr-HR"/>
        </w:rPr>
      </w:pPr>
      <w:r w:rsidRPr="00D42236">
        <w:rPr>
          <w:rFonts w:ascii="Times New Roman" w:eastAsia="Times New Roman" w:hAnsi="Times New Roman"/>
          <w:b/>
          <w:bCs/>
          <w:sz w:val="28"/>
          <w:szCs w:val="28"/>
          <w:lang w:val="hr-HR"/>
        </w:rPr>
        <w:lastRenderedPageBreak/>
        <w:t>h) Phí, lệ phí:</w:t>
      </w:r>
      <w:r w:rsidRPr="00D42236">
        <w:rPr>
          <w:rFonts w:ascii="Times New Roman" w:eastAsia="Times New Roman" w:hAnsi="Times New Roman"/>
          <w:sz w:val="28"/>
          <w:szCs w:val="28"/>
          <w:lang w:val="hr-HR"/>
        </w:rPr>
        <w:t xml:space="preserve"> Không.</w:t>
      </w:r>
    </w:p>
    <w:p w:rsidR="00A02D6B" w:rsidRPr="00D42236" w:rsidRDefault="00A02D6B" w:rsidP="00A02D6B">
      <w:pPr>
        <w:spacing w:before="80" w:after="0"/>
        <w:ind w:firstLine="567"/>
        <w:jc w:val="both"/>
        <w:rPr>
          <w:rFonts w:ascii="Times New Roman" w:eastAsia="Times New Roman" w:hAnsi="Times New Roman"/>
          <w:b/>
          <w:bCs/>
          <w:sz w:val="28"/>
          <w:szCs w:val="28"/>
          <w:lang w:val="hr-HR"/>
        </w:rPr>
      </w:pPr>
      <w:r w:rsidRPr="00D42236">
        <w:rPr>
          <w:rFonts w:ascii="Times New Roman" w:eastAsia="Times New Roman" w:hAnsi="Times New Roman"/>
          <w:b/>
          <w:bCs/>
          <w:sz w:val="28"/>
          <w:szCs w:val="28"/>
          <w:lang w:val="hr-HR"/>
        </w:rPr>
        <w:t xml:space="preserve">i) Kết quả của việc thực hiện TTHC: </w:t>
      </w:r>
      <w:r w:rsidRPr="00D42236">
        <w:rPr>
          <w:rFonts w:ascii="Times New Roman" w:eastAsia="Times New Roman" w:hAnsi="Times New Roman"/>
          <w:bCs/>
          <w:sz w:val="28"/>
          <w:szCs w:val="28"/>
          <w:lang w:val="hr-HR"/>
        </w:rPr>
        <w:t>Giấy phép hoạt động</w:t>
      </w:r>
      <w:r w:rsidRPr="00D42236">
        <w:rPr>
          <w:rFonts w:ascii="Times New Roman" w:eastAsia="Times New Roman" w:hAnsi="Times New Roman"/>
          <w:sz w:val="28"/>
          <w:szCs w:val="28"/>
          <w:lang w:val="hr-HR"/>
        </w:rPr>
        <w:t>.</w:t>
      </w:r>
    </w:p>
    <w:p w:rsidR="00A02D6B" w:rsidRPr="00D42236" w:rsidRDefault="00A02D6B" w:rsidP="00A02D6B">
      <w:pPr>
        <w:spacing w:before="80" w:after="0"/>
        <w:ind w:firstLine="567"/>
        <w:jc w:val="both"/>
        <w:rPr>
          <w:rFonts w:ascii="Times New Roman" w:eastAsia="Times New Roman" w:hAnsi="Times New Roman"/>
          <w:sz w:val="28"/>
          <w:szCs w:val="28"/>
          <w:lang w:val="hr-HR"/>
        </w:rPr>
      </w:pPr>
      <w:r w:rsidRPr="00D42236">
        <w:rPr>
          <w:rFonts w:ascii="Times New Roman" w:eastAsia="Times New Roman" w:hAnsi="Times New Roman"/>
          <w:b/>
          <w:bCs/>
          <w:sz w:val="28"/>
          <w:szCs w:val="28"/>
          <w:lang w:val="hr-HR"/>
        </w:rPr>
        <w:t>j) Yêu cầu hoặc điều kiện để thực hiện TTHC:</w:t>
      </w:r>
    </w:p>
    <w:p w:rsidR="00A02D6B" w:rsidRPr="00D42236" w:rsidRDefault="00A02D6B" w:rsidP="00A02D6B">
      <w:pPr>
        <w:spacing w:before="80" w:after="0"/>
        <w:ind w:firstLine="567"/>
        <w:jc w:val="both"/>
        <w:rPr>
          <w:rFonts w:ascii="Times New Roman" w:eastAsia="Arial" w:hAnsi="Times New Roman"/>
          <w:sz w:val="28"/>
          <w:szCs w:val="28"/>
          <w:lang w:val="x-none" w:eastAsia="x-none"/>
        </w:rPr>
      </w:pPr>
      <w:r w:rsidRPr="00D42236">
        <w:rPr>
          <w:rFonts w:ascii="Times New Roman" w:eastAsia="Arial" w:hAnsi="Times New Roman"/>
          <w:sz w:val="28"/>
          <w:szCs w:val="28"/>
          <w:lang w:val="x-none" w:eastAsia="x-none"/>
        </w:rPr>
        <w:t>a. Cơ sở vật chất:</w:t>
      </w:r>
    </w:p>
    <w:p w:rsidR="00A02D6B" w:rsidRPr="00D42236" w:rsidRDefault="00A02D6B" w:rsidP="00A02D6B">
      <w:pPr>
        <w:spacing w:before="80" w:after="0"/>
        <w:ind w:firstLine="567"/>
        <w:jc w:val="both"/>
        <w:rPr>
          <w:rFonts w:ascii="Times New Roman" w:eastAsia="Arial" w:hAnsi="Times New Roman"/>
          <w:sz w:val="28"/>
          <w:szCs w:val="28"/>
          <w:lang w:val="x-none" w:eastAsia="x-none"/>
        </w:rPr>
      </w:pPr>
      <w:r w:rsidRPr="00D42236">
        <w:rPr>
          <w:rFonts w:ascii="Times New Roman" w:eastAsia="Arial" w:hAnsi="Times New Roman"/>
          <w:sz w:val="28"/>
          <w:szCs w:val="28"/>
          <w:lang w:val="x-none" w:eastAsia="x-none"/>
        </w:rPr>
        <w:t xml:space="preserve">- Có phòng học, phòng chức năng có đủ ánh sáng, đảm bảo các yêu cầu về vệ sinh trường học theo quy định. </w:t>
      </w:r>
    </w:p>
    <w:p w:rsidR="00A02D6B" w:rsidRPr="00D42236" w:rsidRDefault="00A02D6B" w:rsidP="00A02D6B">
      <w:pPr>
        <w:spacing w:before="80" w:after="0"/>
        <w:ind w:firstLine="567"/>
        <w:jc w:val="both"/>
        <w:rPr>
          <w:rFonts w:ascii="Times New Roman" w:eastAsia="Arial" w:hAnsi="Times New Roman"/>
          <w:sz w:val="28"/>
          <w:szCs w:val="28"/>
          <w:lang w:val="x-none" w:eastAsia="x-none"/>
        </w:rPr>
      </w:pPr>
      <w:r w:rsidRPr="00D42236">
        <w:rPr>
          <w:rFonts w:ascii="Times New Roman" w:eastAsia="Arial" w:hAnsi="Times New Roman"/>
          <w:sz w:val="28"/>
          <w:szCs w:val="28"/>
          <w:lang w:val="x-none" w:eastAsia="x-none"/>
        </w:rPr>
        <w:t xml:space="preserve">- Thiết bị dạy học phải bảo đảm an toàn, phù hợp với nội dung dạy học, hoạt động và tâm lý lứa tuổi người học. </w:t>
      </w:r>
    </w:p>
    <w:p w:rsidR="00A02D6B" w:rsidRPr="00D42236" w:rsidRDefault="00A02D6B" w:rsidP="00A02D6B">
      <w:pPr>
        <w:spacing w:before="80" w:after="0"/>
        <w:ind w:firstLine="567"/>
        <w:jc w:val="both"/>
        <w:rPr>
          <w:rFonts w:ascii="Times New Roman" w:eastAsia="Arial" w:hAnsi="Times New Roman"/>
          <w:sz w:val="28"/>
          <w:szCs w:val="28"/>
          <w:lang w:val="x-none" w:eastAsia="x-none"/>
        </w:rPr>
      </w:pPr>
      <w:r w:rsidRPr="00D42236">
        <w:rPr>
          <w:rFonts w:ascii="Times New Roman" w:eastAsia="Arial" w:hAnsi="Times New Roman"/>
          <w:sz w:val="28"/>
          <w:szCs w:val="28"/>
          <w:lang w:val="x-none" w:eastAsia="x-none"/>
        </w:rPr>
        <w:t xml:space="preserve">b. Giáo viên, báo cáo viên, huấn luyện viên: </w:t>
      </w:r>
    </w:p>
    <w:p w:rsidR="00A02D6B" w:rsidRPr="00D42236" w:rsidRDefault="00A02D6B" w:rsidP="00A02D6B">
      <w:pPr>
        <w:spacing w:before="80" w:after="0"/>
        <w:ind w:firstLine="567"/>
        <w:jc w:val="both"/>
        <w:rPr>
          <w:rFonts w:ascii="Times New Roman" w:eastAsia="Arial" w:hAnsi="Times New Roman"/>
          <w:sz w:val="28"/>
          <w:szCs w:val="28"/>
          <w:lang w:val="x-none" w:eastAsia="x-none"/>
        </w:rPr>
      </w:pPr>
      <w:r w:rsidRPr="00D42236">
        <w:rPr>
          <w:rFonts w:ascii="Times New Roman" w:eastAsia="Arial" w:hAnsi="Times New Roman"/>
          <w:sz w:val="28"/>
          <w:szCs w:val="28"/>
          <w:lang w:val="x-none" w:eastAsia="x-none"/>
        </w:rPr>
        <w:t>- Có đủ điều kiện về sức khoẻ.</w:t>
      </w:r>
    </w:p>
    <w:p w:rsidR="00A02D6B" w:rsidRPr="00D42236" w:rsidRDefault="00A02D6B" w:rsidP="00A02D6B">
      <w:pPr>
        <w:spacing w:before="80" w:after="0"/>
        <w:ind w:firstLine="567"/>
        <w:jc w:val="both"/>
        <w:rPr>
          <w:rFonts w:ascii="Times New Roman" w:eastAsia="Arial" w:hAnsi="Times New Roman"/>
          <w:sz w:val="28"/>
          <w:szCs w:val="28"/>
          <w:lang w:val="x-none" w:eastAsia="x-none"/>
        </w:rPr>
      </w:pPr>
      <w:r w:rsidRPr="00D42236">
        <w:rPr>
          <w:rFonts w:ascii="Times New Roman" w:eastAsia="Arial" w:hAnsi="Times New Roman"/>
          <w:sz w:val="28"/>
          <w:szCs w:val="28"/>
          <w:lang w:val="x-none" w:eastAsia="x-none"/>
        </w:rPr>
        <w:t>- Có phẩm chất đạo đức tốt; không trong thời gian bị kỷ luật từ cảnh cáo trở lên, không bị truy cứu trách nhiệm hình sự.</w:t>
      </w:r>
    </w:p>
    <w:p w:rsidR="00A02D6B" w:rsidRPr="00D42236" w:rsidRDefault="00A02D6B" w:rsidP="00A02D6B">
      <w:pPr>
        <w:spacing w:before="80" w:after="0"/>
        <w:ind w:firstLine="567"/>
        <w:jc w:val="both"/>
        <w:rPr>
          <w:rFonts w:ascii="Times New Roman" w:eastAsia="Arial" w:hAnsi="Times New Roman"/>
          <w:sz w:val="28"/>
          <w:szCs w:val="28"/>
          <w:lang w:val="x-none" w:eastAsia="x-none"/>
        </w:rPr>
      </w:pPr>
      <w:r w:rsidRPr="00D42236">
        <w:rPr>
          <w:rFonts w:ascii="Times New Roman" w:eastAsia="Arial" w:hAnsi="Times New Roman"/>
          <w:sz w:val="28"/>
          <w:szCs w:val="28"/>
          <w:lang w:val="x-none" w:eastAsia="x-none"/>
        </w:rPr>
        <w:t>- Có chứng chỉ nghiệp vụ sư phạm; am hiểu các lĩnh vực kỹ năng sống hoặc hoạt động giáo dục có liên quan.</w:t>
      </w:r>
    </w:p>
    <w:p w:rsidR="00A02D6B" w:rsidRPr="00D42236" w:rsidRDefault="00A02D6B" w:rsidP="00A02D6B">
      <w:pPr>
        <w:spacing w:before="80" w:after="0"/>
        <w:ind w:firstLine="567"/>
        <w:jc w:val="both"/>
        <w:rPr>
          <w:rFonts w:ascii="Times New Roman" w:eastAsia="Arial" w:hAnsi="Times New Roman"/>
          <w:sz w:val="28"/>
          <w:szCs w:val="28"/>
          <w:lang w:val="x-none" w:eastAsia="x-none"/>
        </w:rPr>
      </w:pPr>
      <w:r w:rsidRPr="00D42236">
        <w:rPr>
          <w:rFonts w:ascii="Times New Roman" w:eastAsia="Arial" w:hAnsi="Times New Roman"/>
          <w:sz w:val="28"/>
          <w:szCs w:val="28"/>
          <w:lang w:val="x-none" w:eastAsia="x-none"/>
        </w:rPr>
        <w:t xml:space="preserve">c.  Giáo trình, tài liệu </w:t>
      </w:r>
    </w:p>
    <w:p w:rsidR="00A02D6B" w:rsidRPr="00D42236" w:rsidRDefault="00A02D6B" w:rsidP="00A02D6B">
      <w:pPr>
        <w:spacing w:before="80" w:after="0"/>
        <w:ind w:firstLine="567"/>
        <w:jc w:val="both"/>
        <w:rPr>
          <w:rFonts w:ascii="Times New Roman" w:eastAsia="Arial" w:hAnsi="Times New Roman"/>
          <w:sz w:val="28"/>
          <w:szCs w:val="28"/>
          <w:lang w:val="x-none" w:eastAsia="x-none"/>
        </w:rPr>
      </w:pPr>
      <w:r w:rsidRPr="00D42236">
        <w:rPr>
          <w:rFonts w:ascii="Times New Roman" w:eastAsia="Arial" w:hAnsi="Times New Roman"/>
          <w:sz w:val="28"/>
          <w:szCs w:val="28"/>
          <w:lang w:val="x-none" w:eastAsia="x-none"/>
        </w:rPr>
        <w:t>Có đủ giáo trình, tài liệu do Bộ Giáo dục và Đào tạo ban hành hoặc phê duyệt. Nếu giáo trình, tài liệu tự lựa chọn hoặc tự xây dựng thì phải được cơ quan có thẩm quyền cấp phép hoạt động hoặc cơ quan xác nhận đăng ký hoạt động theo quy định tại Điều 7, Điều 8 của Quy định này chấp thuận; đảm bảo yêu cầu, có nội dung phù hợp với thuần phong mỹ tục Việt Nam, không trái với các quy định của pháp luật.</w:t>
      </w:r>
    </w:p>
    <w:p w:rsidR="00A02D6B" w:rsidRPr="00D42236" w:rsidRDefault="00A02D6B" w:rsidP="00A02D6B">
      <w:pPr>
        <w:spacing w:before="80" w:after="0"/>
        <w:ind w:firstLine="567"/>
        <w:jc w:val="both"/>
        <w:rPr>
          <w:rFonts w:ascii="Times New Roman" w:eastAsia="Times New Roman" w:hAnsi="Times New Roman"/>
          <w:b/>
          <w:bCs/>
          <w:sz w:val="28"/>
          <w:szCs w:val="28"/>
          <w:lang w:val="hr-HR"/>
        </w:rPr>
      </w:pPr>
      <w:r w:rsidRPr="00D42236">
        <w:rPr>
          <w:rFonts w:ascii="Times New Roman" w:eastAsia="Times New Roman" w:hAnsi="Times New Roman"/>
          <w:b/>
          <w:bCs/>
          <w:sz w:val="28"/>
          <w:szCs w:val="28"/>
          <w:lang w:val="hr-HR"/>
        </w:rPr>
        <w:t>k) Căn cứ pháp l‎ý của TTHC:</w:t>
      </w:r>
    </w:p>
    <w:p w:rsidR="00A02D6B" w:rsidRPr="00D42236" w:rsidRDefault="00A02D6B" w:rsidP="00A02D6B">
      <w:pPr>
        <w:spacing w:before="80" w:after="0"/>
        <w:ind w:firstLine="567"/>
        <w:jc w:val="both"/>
        <w:rPr>
          <w:rFonts w:ascii="Times New Roman" w:eastAsia="Times New Roman" w:hAnsi="Times New Roman"/>
          <w:sz w:val="28"/>
          <w:szCs w:val="28"/>
          <w:lang w:val="hr-HR"/>
        </w:rPr>
      </w:pPr>
      <w:r w:rsidRPr="00D42236">
        <w:rPr>
          <w:rFonts w:ascii="Times New Roman" w:eastAsia="Times New Roman" w:hAnsi="Times New Roman"/>
          <w:sz w:val="28"/>
          <w:szCs w:val="28"/>
          <w:lang w:val="hr-HR"/>
        </w:rPr>
        <w:t>- Nghị định số 83/2006/NĐ-CP ngày 17/8/2006 Quy định trình tự, thủ tục thành lập, tổ chức lại, giải thể tổ chức hành chính, tổ chức sự nghiệp nhà nước.</w:t>
      </w:r>
    </w:p>
    <w:p w:rsidR="00A02D6B" w:rsidRPr="00D42236" w:rsidRDefault="00A02D6B" w:rsidP="00A02D6B">
      <w:pPr>
        <w:spacing w:before="80" w:after="0"/>
        <w:ind w:firstLine="567"/>
        <w:jc w:val="both"/>
        <w:rPr>
          <w:rFonts w:ascii="Times New Roman" w:eastAsia="Times New Roman" w:hAnsi="Times New Roman"/>
          <w:bCs/>
          <w:sz w:val="28"/>
          <w:szCs w:val="28"/>
          <w:lang w:val="hr-HR"/>
        </w:rPr>
      </w:pPr>
      <w:r w:rsidRPr="00D42236">
        <w:rPr>
          <w:rFonts w:ascii="Times New Roman" w:eastAsia="Times New Roman" w:hAnsi="Times New Roman"/>
          <w:bCs/>
          <w:sz w:val="28"/>
          <w:szCs w:val="28"/>
          <w:lang w:val="hr-HR"/>
        </w:rPr>
        <w:t>- Nghị định số 115/2010/NĐ-CP ngày 24 tháng 12 năm 2010 của Chính phủ về quy định trách nhiệm quản lý nhà nước về giáo dục.</w:t>
      </w:r>
    </w:p>
    <w:p w:rsidR="00A02D6B" w:rsidRPr="00D42236" w:rsidRDefault="00A02D6B" w:rsidP="00A02D6B">
      <w:pPr>
        <w:spacing w:before="80" w:after="0"/>
        <w:ind w:firstLine="567"/>
        <w:jc w:val="both"/>
        <w:rPr>
          <w:rFonts w:ascii="Times New Roman" w:eastAsia="Times New Roman" w:hAnsi="Times New Roman"/>
          <w:sz w:val="28"/>
          <w:szCs w:val="28"/>
          <w:lang w:val="hr-HR"/>
        </w:rPr>
      </w:pPr>
      <w:r w:rsidRPr="00D42236">
        <w:rPr>
          <w:rFonts w:ascii="Times New Roman" w:eastAsia="Times New Roman" w:hAnsi="Times New Roman"/>
          <w:bCs/>
          <w:sz w:val="28"/>
          <w:szCs w:val="28"/>
          <w:lang w:val="hr-HR"/>
        </w:rPr>
        <w:t xml:space="preserve">- </w:t>
      </w:r>
      <w:r w:rsidRPr="00D42236">
        <w:rPr>
          <w:rFonts w:ascii="Times New Roman" w:eastAsia="Times New Roman" w:hAnsi="Times New Roman"/>
          <w:sz w:val="28"/>
          <w:szCs w:val="28"/>
          <w:lang w:val="hr-HR"/>
        </w:rPr>
        <w:t>Thông tư số 04/2014/TT-BGDĐT ngày 28/02/2014 của Bộ trưởng Bộ Giáo dục và Đào tạo ban hành “Quy định Quản lý hoạt động giáo dục kỹ năng sống và quản lý hoạt động giáo dục ngoài giời chính khóa”.</w:t>
      </w:r>
    </w:p>
    <w:p w:rsidR="00A02D6B" w:rsidRPr="00D42236" w:rsidRDefault="00A02D6B" w:rsidP="00A02D6B">
      <w:pPr>
        <w:spacing w:before="80" w:after="0"/>
        <w:ind w:firstLine="567"/>
        <w:jc w:val="both"/>
        <w:rPr>
          <w:rFonts w:ascii="Times New Roman" w:eastAsia="Times New Roman" w:hAnsi="Times New Roman"/>
          <w:sz w:val="28"/>
          <w:szCs w:val="28"/>
          <w:lang w:val="hr-HR"/>
        </w:rPr>
      </w:pPr>
      <w:r w:rsidRPr="00D42236">
        <w:rPr>
          <w:rFonts w:ascii="Times New Roman" w:eastAsia="Times New Roman" w:hAnsi="Times New Roman"/>
          <w:sz w:val="28"/>
          <w:szCs w:val="28"/>
          <w:lang w:val="hr-HR"/>
        </w:rPr>
        <w:t>- Quyết định 38/2016/QĐ-UBND ngày 15 tháng 6 năm 2016 của Ủy ban nhân dân tỉnh về việc ban hành Quy định về tổ chức và hoạt động của Sở Giáo dục và Đào tạo</w:t>
      </w:r>
    </w:p>
    <w:p w:rsidR="00F66D7A" w:rsidRPr="00A02D6B" w:rsidRDefault="00A02D6B" w:rsidP="00A02D6B">
      <w:pPr>
        <w:rPr>
          <w:lang w:val="hr-HR"/>
        </w:rPr>
      </w:pPr>
      <w:r w:rsidRPr="00D42236">
        <w:rPr>
          <w:rFonts w:ascii="Times New Roman" w:eastAsia="Arial" w:hAnsi="Times New Roman"/>
          <w:sz w:val="28"/>
          <w:szCs w:val="28"/>
          <w:lang w:val="hr-HR" w:eastAsia="x-none"/>
        </w:rPr>
        <w:t>- Công văn số 1078/UBND-VX ngày 29 tháng 12 năm 2010 của UBND tỉnh Đồng Nai về việc triển khai thực hiện Nghị định số 115/2010/NĐ-CP của Chính phủ</w:t>
      </w:r>
    </w:p>
    <w:sectPr w:rsidR="00F66D7A" w:rsidRPr="00A02D6B" w:rsidSect="00305C22">
      <w:pgSz w:w="12240" w:h="15840"/>
      <w:pgMar w:top="187" w:right="922" w:bottom="850" w:left="169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D6B"/>
    <w:rsid w:val="00305C22"/>
    <w:rsid w:val="009F355F"/>
    <w:rsid w:val="00A02D6B"/>
    <w:rsid w:val="00F66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D6B"/>
    <w:pPr>
      <w:spacing w:before="240" w:after="240" w:line="240" w:lineRule="auto"/>
      <w:ind w:firstLine="72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D6B"/>
    <w:pPr>
      <w:spacing w:before="240" w:after="240" w:line="240" w:lineRule="auto"/>
      <w:ind w:firstLine="72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658</Words>
  <Characters>3756</Characters>
  <Application>Microsoft Office Word</Application>
  <DocSecurity>0</DocSecurity>
  <Lines>31</Lines>
  <Paragraphs>8</Paragraphs>
  <ScaleCrop>false</ScaleCrop>
  <Company>Grizli777</Company>
  <LinksUpToDate>false</LinksUpToDate>
  <CharactersWithSpaces>4406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dc:creator>
  <cp:lastModifiedBy>MSI</cp:lastModifiedBy>
  <cp:revision>1</cp:revision>
  <dcterms:created xsi:type="dcterms:W3CDTF">2019-05-22T15:43:00Z</dcterms:created>
  <dcterms:modified xsi:type="dcterms:W3CDTF">2019-05-22T15:45:00Z</dcterms:modified>
</cp:coreProperties>
</file>